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color w:val="auto"/>
          <w:sz w:val="44"/>
          <w:szCs w:val="44"/>
          <w:highlight w:val="none"/>
          <w:lang w:val="en-US" w:eastAsia="zh-CN"/>
        </w:rPr>
      </w:pPr>
      <w:r>
        <w:rPr>
          <w:rFonts w:hint="eastAsia" w:ascii="仿宋_GB2312" w:hAnsi="仿宋_GB2312" w:eastAsia="仿宋_GB2312" w:cs="仿宋_GB2312"/>
          <w:b/>
          <w:color w:val="auto"/>
          <w:sz w:val="44"/>
          <w:szCs w:val="44"/>
          <w:highlight w:val="none"/>
          <w:lang w:val="en-US" w:eastAsia="zh-CN"/>
        </w:rPr>
        <w:t>黄冈产业园棚户区改造项目一期工程</w:t>
      </w:r>
    </w:p>
    <w:p>
      <w:pPr>
        <w:spacing w:line="520" w:lineRule="exact"/>
        <w:jc w:val="center"/>
        <w:rPr>
          <w:rFonts w:hint="eastAsia" w:ascii="仿宋_GB2312" w:hAnsi="仿宋_GB2312" w:eastAsia="仿宋_GB2312" w:cs="仿宋_GB2312"/>
          <w:b/>
          <w:color w:val="auto"/>
          <w:sz w:val="44"/>
          <w:szCs w:val="44"/>
          <w:highlight w:val="none"/>
        </w:rPr>
      </w:pPr>
      <w:r>
        <w:rPr>
          <w:rFonts w:hint="eastAsia" w:ascii="仿宋_GB2312" w:hAnsi="仿宋_GB2312" w:eastAsia="仿宋_GB2312" w:cs="仿宋_GB2312"/>
          <w:b/>
          <w:color w:val="auto"/>
          <w:sz w:val="44"/>
          <w:szCs w:val="44"/>
          <w:highlight w:val="none"/>
          <w:lang w:val="en-US" w:eastAsia="zh-CN"/>
        </w:rPr>
        <w:t>柴油发电机组及附属设备安装工程询价公告</w:t>
      </w:r>
    </w:p>
    <w:p>
      <w:pPr>
        <w:spacing w:line="240" w:lineRule="auto"/>
        <w:jc w:val="center"/>
        <w:rPr>
          <w:rFonts w:hint="eastAsia" w:ascii="仿宋_GB2312" w:hAnsi="仿宋_GB2312" w:eastAsia="仿宋_GB2312" w:cs="仿宋_GB2312"/>
          <w:b/>
          <w:color w:val="auto"/>
          <w:sz w:val="2"/>
          <w:szCs w:val="2"/>
          <w:highlight w:val="none"/>
        </w:rPr>
      </w:pPr>
    </w:p>
    <w:p>
      <w:pPr>
        <w:keepNext w:val="0"/>
        <w:keepLines w:val="0"/>
        <w:pageBreakBefore w:val="0"/>
        <w:widowControl w:val="0"/>
        <w:kinsoku/>
        <w:wordWrap/>
        <w:overflowPunct/>
        <w:topLinePunct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eastAsia="zh-CN"/>
        </w:rPr>
        <w:t>为推进黄冈产业园棚户区改造项目一期工程的建设</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依据工程管理部出具的《工作互提单》，</w:t>
      </w:r>
      <w:r>
        <w:rPr>
          <w:rFonts w:hint="eastAsia" w:ascii="仿宋_GB2312" w:hAnsi="仿宋_GB2312" w:eastAsia="仿宋_GB2312" w:cs="仿宋_GB2312"/>
          <w:color w:val="auto"/>
          <w:sz w:val="30"/>
          <w:szCs w:val="30"/>
          <w:highlight w:val="none"/>
        </w:rPr>
        <w:t>按照《内部采购制度》（试行）的相关规定，现对</w:t>
      </w:r>
      <w:r>
        <w:rPr>
          <w:rFonts w:hint="eastAsia" w:ascii="仿宋_GB2312" w:hAnsi="仿宋_GB2312" w:eastAsia="仿宋_GB2312" w:cs="仿宋_GB2312"/>
          <w:color w:val="auto"/>
          <w:sz w:val="30"/>
          <w:szCs w:val="30"/>
          <w:highlight w:val="none"/>
          <w:lang w:eastAsia="zh-CN"/>
        </w:rPr>
        <w:t>黄冈产业园棚户区改造项目一期工程柴油发电机组及附属设备安装工程（以下简称“本工程”）进</w:t>
      </w:r>
      <w:r>
        <w:rPr>
          <w:rFonts w:hint="eastAsia" w:ascii="仿宋_GB2312" w:hAnsi="仿宋_GB2312" w:eastAsia="仿宋_GB2312" w:cs="仿宋_GB2312"/>
          <w:color w:val="auto"/>
          <w:sz w:val="30"/>
          <w:szCs w:val="30"/>
          <w:highlight w:val="none"/>
        </w:rPr>
        <w:t>行询价，欢迎合格的供应商参于报价。</w:t>
      </w:r>
    </w:p>
    <w:p>
      <w:pPr>
        <w:keepNext w:val="0"/>
        <w:keepLines w:val="0"/>
        <w:pageBreakBefore w:val="0"/>
        <w:widowControl w:val="0"/>
        <w:numPr>
          <w:ilvl w:val="0"/>
          <w:numId w:val="1"/>
        </w:numPr>
        <w:kinsoku/>
        <w:wordWrap/>
        <w:overflowPunct/>
        <w:topLinePunct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项目名称：</w:t>
      </w:r>
      <w:r>
        <w:rPr>
          <w:rFonts w:hint="eastAsia" w:ascii="仿宋_GB2312" w:hAnsi="仿宋_GB2312" w:eastAsia="仿宋_GB2312" w:cs="仿宋_GB2312"/>
          <w:color w:val="auto"/>
          <w:sz w:val="30"/>
          <w:szCs w:val="30"/>
          <w:highlight w:val="none"/>
          <w:lang w:eastAsia="zh-CN"/>
        </w:rPr>
        <w:t>黄冈产业园棚户区改造项目一期工程（以下简称“本项目”）。</w:t>
      </w:r>
    </w:p>
    <w:p>
      <w:pPr>
        <w:keepNext w:val="0"/>
        <w:keepLines w:val="0"/>
        <w:pageBreakBefore w:val="0"/>
        <w:widowControl w:val="0"/>
        <w:numPr>
          <w:ilvl w:val="0"/>
          <w:numId w:val="1"/>
        </w:numPr>
        <w:kinsoku/>
        <w:wordWrap/>
        <w:overflowPunct/>
        <w:topLinePunct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采 购 人：黄冈</w:t>
      </w:r>
      <w:r>
        <w:rPr>
          <w:rFonts w:hint="eastAsia" w:ascii="仿宋_GB2312" w:hAnsi="仿宋_GB2312" w:eastAsia="仿宋_GB2312" w:cs="仿宋_GB2312"/>
          <w:color w:val="auto"/>
          <w:sz w:val="30"/>
          <w:szCs w:val="30"/>
          <w:highlight w:val="none"/>
          <w:lang w:eastAsia="zh-CN"/>
        </w:rPr>
        <w:t>卓诚房地产开发</w:t>
      </w:r>
      <w:r>
        <w:rPr>
          <w:rFonts w:hint="eastAsia" w:ascii="仿宋_GB2312" w:hAnsi="仿宋_GB2312" w:eastAsia="仿宋_GB2312" w:cs="仿宋_GB2312"/>
          <w:color w:val="auto"/>
          <w:sz w:val="30"/>
          <w:szCs w:val="30"/>
          <w:highlight w:val="none"/>
        </w:rPr>
        <w:t>有限公司。</w:t>
      </w:r>
    </w:p>
    <w:p>
      <w:pPr>
        <w:keepNext w:val="0"/>
        <w:keepLines w:val="0"/>
        <w:pageBreakBefore w:val="0"/>
        <w:widowControl w:val="0"/>
        <w:kinsoku/>
        <w:wordWrap/>
        <w:overflowPunct/>
        <w:topLinePunct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三、采购方式：询价</w:t>
      </w:r>
      <w:r>
        <w:rPr>
          <w:rFonts w:hint="eastAsia" w:ascii="仿宋_GB2312" w:hAnsi="仿宋_GB2312" w:eastAsia="仿宋_GB2312" w:cs="仿宋_GB2312"/>
          <w:color w:val="auto"/>
          <w:sz w:val="30"/>
          <w:szCs w:val="30"/>
          <w:highlight w:val="none"/>
          <w:lang w:eastAsia="zh-CN"/>
        </w:rPr>
        <w:t>（最低价中标）</w:t>
      </w:r>
      <w:r>
        <w:rPr>
          <w:rFonts w:hint="eastAsia" w:ascii="仿宋_GB2312" w:hAnsi="仿宋_GB2312" w:eastAsia="仿宋_GB2312" w:cs="仿宋_GB2312"/>
          <w:color w:val="auto"/>
          <w:sz w:val="30"/>
          <w:szCs w:val="30"/>
          <w:highlight w:val="none"/>
        </w:rPr>
        <w:t>。</w:t>
      </w:r>
    </w:p>
    <w:p>
      <w:pPr>
        <w:keepNext w:val="0"/>
        <w:keepLines w:val="0"/>
        <w:pageBreakBefore w:val="0"/>
        <w:widowControl w:val="0"/>
        <w:kinsoku/>
        <w:wordWrap/>
        <w:overflowPunct/>
        <w:topLinePunct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四、</w:t>
      </w:r>
      <w:r>
        <w:rPr>
          <w:rFonts w:hint="eastAsia" w:ascii="仿宋_GB2312" w:hAnsi="仿宋_GB2312" w:eastAsia="仿宋_GB2312" w:cs="仿宋_GB2312"/>
          <w:color w:val="auto"/>
          <w:sz w:val="30"/>
          <w:szCs w:val="30"/>
          <w:highlight w:val="none"/>
          <w:lang w:eastAsia="zh-CN"/>
        </w:rPr>
        <w:t>采购范围</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本项目内柴油发电机组及附属设备安装工程</w:t>
      </w:r>
      <w:r>
        <w:rPr>
          <w:rFonts w:hint="eastAsia" w:ascii="仿宋_GB2312" w:hAnsi="仿宋_GB2312" w:eastAsia="仿宋_GB2312" w:cs="仿宋_GB2312"/>
          <w:color w:val="auto"/>
          <w:sz w:val="30"/>
          <w:szCs w:val="30"/>
          <w:highlight w:val="none"/>
          <w:lang w:val="en-US" w:eastAsia="zh-CN"/>
        </w:rPr>
        <w:t>。</w:t>
      </w:r>
    </w:p>
    <w:p>
      <w:pPr>
        <w:pStyle w:val="15"/>
        <w:keepNext w:val="0"/>
        <w:keepLines w:val="0"/>
        <w:pageBreakBefore w:val="0"/>
        <w:widowControl w:val="0"/>
        <w:numPr>
          <w:ilvl w:val="0"/>
          <w:numId w:val="0"/>
        </w:numPr>
        <w:tabs>
          <w:tab w:val="left" w:pos="1240"/>
        </w:tabs>
        <w:kinsoku/>
        <w:wordWrap/>
        <w:overflowPunct/>
        <w:topLinePunct w:val="0"/>
        <w:bidi w:val="0"/>
        <w:adjustRightInd/>
        <w:snapToGrid/>
        <w:spacing w:before="19" w:after="0" w:line="480" w:lineRule="exact"/>
        <w:ind w:left="0" w:leftChars="0" w:right="0" w:rightChars="0" w:firstLine="600" w:firstLineChars="200"/>
        <w:jc w:val="left"/>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rPr>
        <w:t>五、采购内容</w:t>
      </w:r>
      <w:r>
        <w:rPr>
          <w:rFonts w:hint="eastAsia" w:ascii="仿宋_GB2312" w:hAnsi="仿宋_GB2312" w:eastAsia="仿宋_GB2312" w:cs="仿宋_GB2312"/>
          <w:color w:val="auto"/>
          <w:sz w:val="30"/>
          <w:szCs w:val="30"/>
          <w:highlight w:val="none"/>
          <w:lang w:eastAsia="zh-CN"/>
        </w:rPr>
        <w:t>及要求</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柴油发动机</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要求国产，如康明斯、济柴、上柴等，采用四冲程内置循环水冷却柴油发动机，具有高稳定性的发动机转速电子调速器，闭式循环水冷却系统</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发电机</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要求国产，如上海斯坦福、康明斯、上海马拉松电机、广州英格电机、上海科浦电机等，采用三相四线制交流发电机，频率为5</w:t>
      </w:r>
      <w:r>
        <w:rPr>
          <w:rFonts w:hint="eastAsia" w:ascii="仿宋_GB2312" w:hAnsi="仿宋_GB2312" w:eastAsia="仿宋_GB2312" w:cs="仿宋_GB2312"/>
          <w:color w:val="auto"/>
          <w:sz w:val="30"/>
          <w:szCs w:val="30"/>
          <w:highlight w:val="none"/>
          <w:lang w:val="en-US" w:eastAsia="zh-CN"/>
        </w:rPr>
        <w:t>0</w:t>
      </w:r>
      <w:r>
        <w:rPr>
          <w:rFonts w:hint="eastAsia" w:ascii="仿宋_GB2312" w:hAnsi="仿宋_GB2312" w:eastAsia="仿宋_GB2312" w:cs="仿宋_GB2312"/>
          <w:color w:val="auto"/>
          <w:sz w:val="30"/>
          <w:szCs w:val="30"/>
          <w:highlight w:val="none"/>
          <w:lang w:eastAsia="zh-CN"/>
        </w:rPr>
        <w:t>HZ，相/线电压 400/230V，功率因数0.8，无刷永磁，配有高稳压性能的数字型电压调节器，绝缘等级为H级，防护等级为IP22</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；开关箱</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主断路器选择人民、正泰、德力西等</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配带有一次消声器、防震软喉及原厂避震底座；并配满足要求的日用燃油箱。整套机组要求市场占有率高，运行稳定，故障率低，特别是要求具有低噪声、低排放、绿色环保的特点，达到噪声标准及排放标准以满足环保验收条件。</w:t>
      </w:r>
      <w:bookmarkStart w:id="1" w:name="_GoBack"/>
      <w:bookmarkEnd w:id="1"/>
    </w:p>
    <w:p>
      <w:pPr>
        <w:keepNext w:val="0"/>
        <w:keepLines w:val="0"/>
        <w:pageBreakBefore w:val="0"/>
        <w:widowControl w:val="0"/>
        <w:kinsoku/>
        <w:wordWrap/>
        <w:overflowPunct/>
        <w:topLinePunct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六、工期：</w:t>
      </w:r>
      <w:r>
        <w:rPr>
          <w:rFonts w:hint="eastAsia" w:ascii="仿宋_GB2312" w:hAnsi="仿宋_GB2312" w:eastAsia="仿宋_GB2312" w:cs="仿宋_GB2312"/>
          <w:color w:val="auto"/>
          <w:sz w:val="30"/>
          <w:szCs w:val="30"/>
          <w:highlight w:val="none"/>
          <w:lang w:val="en-US" w:eastAsia="zh-CN"/>
        </w:rPr>
        <w:t>15</w:t>
      </w:r>
      <w:r>
        <w:rPr>
          <w:rFonts w:hint="eastAsia" w:ascii="仿宋_GB2312" w:hAnsi="仿宋_GB2312" w:eastAsia="仿宋_GB2312" w:cs="仿宋_GB2312"/>
          <w:color w:val="auto"/>
          <w:sz w:val="30"/>
          <w:szCs w:val="30"/>
          <w:highlight w:val="none"/>
          <w:lang w:val="en-US" w:eastAsia="zh-CN"/>
        </w:rPr>
        <w:t>日历天内</w:t>
      </w:r>
      <w:r>
        <w:rPr>
          <w:rFonts w:hint="eastAsia" w:ascii="仿宋_GB2312" w:hAnsi="仿宋_GB2312" w:eastAsia="仿宋_GB2312" w:cs="仿宋_GB2312"/>
          <w:color w:val="auto"/>
          <w:sz w:val="30"/>
          <w:szCs w:val="30"/>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七</w:t>
      </w:r>
      <w:r>
        <w:rPr>
          <w:rFonts w:hint="eastAsia" w:ascii="仿宋_GB2312" w:hAnsi="仿宋_GB2312" w:eastAsia="仿宋_GB2312" w:cs="仿宋_GB2312"/>
          <w:color w:val="auto"/>
          <w:sz w:val="30"/>
          <w:szCs w:val="30"/>
          <w:highlight w:val="none"/>
        </w:rPr>
        <w:t>、采购预算控制价：</w:t>
      </w:r>
      <w:r>
        <w:rPr>
          <w:rFonts w:hint="eastAsia" w:ascii="仿宋_GB2312" w:hAnsi="仿宋_GB2312" w:eastAsia="仿宋_GB2312" w:cs="仿宋_GB2312"/>
          <w:color w:val="auto"/>
          <w:sz w:val="30"/>
          <w:szCs w:val="30"/>
          <w:highlight w:val="none"/>
          <w:lang w:eastAsia="zh-CN"/>
        </w:rPr>
        <w:t>依据湖北大鹏工程咨询有限公司出具的《关于黄冈产业园棚户区改造项目一期工程柴油发电机组及附属设备安装工程的咨询报告》，本工程招标控制价设为：</w:t>
      </w:r>
      <w:r>
        <w:rPr>
          <w:rFonts w:hint="eastAsia" w:ascii="仿宋_GB2312" w:hAnsi="仿宋_GB2312" w:eastAsia="仿宋_GB2312" w:cs="仿宋_GB2312"/>
          <w:color w:val="auto"/>
          <w:sz w:val="30"/>
          <w:szCs w:val="30"/>
          <w:highlight w:val="none"/>
          <w:lang w:val="en-US" w:eastAsia="zh-CN"/>
        </w:rPr>
        <w:t>498046.08元</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同时中标人承诺本工程结算金额不突破</w:t>
      </w:r>
      <w:r>
        <w:rPr>
          <w:rFonts w:hint="eastAsia" w:ascii="仿宋_GB2312" w:hAnsi="仿宋_GB2312" w:eastAsia="仿宋_GB2312" w:cs="仿宋_GB2312"/>
          <w:color w:val="auto"/>
          <w:sz w:val="30"/>
          <w:szCs w:val="30"/>
          <w:highlight w:val="none"/>
          <w:lang w:val="en-US" w:eastAsia="zh-CN"/>
        </w:rPr>
        <w:t>50万元。</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八、付款方式：（</w:t>
      </w:r>
      <w:r>
        <w:rPr>
          <w:rFonts w:hint="eastAsia" w:ascii="仿宋_GB2312" w:hAnsi="仿宋_GB2312" w:eastAsia="仿宋_GB2312" w:cs="仿宋_GB2312"/>
          <w:color w:val="auto"/>
          <w:sz w:val="30"/>
          <w:szCs w:val="30"/>
          <w:highlight w:val="none"/>
          <w:lang w:val="en-US" w:eastAsia="zh-CN"/>
        </w:rPr>
        <w:t>1</w:t>
      </w:r>
      <w:r>
        <w:rPr>
          <w:rFonts w:hint="eastAsia" w:ascii="仿宋_GB2312" w:hAnsi="仿宋_GB2312" w:eastAsia="仿宋_GB2312" w:cs="仿宋_GB2312"/>
          <w:color w:val="auto"/>
          <w:sz w:val="30"/>
          <w:szCs w:val="30"/>
          <w:highlight w:val="none"/>
          <w:lang w:eastAsia="zh-CN"/>
        </w:rPr>
        <w:t>）工程竣工验收合格后，采购人</w:t>
      </w:r>
      <w:r>
        <w:rPr>
          <w:rFonts w:hint="eastAsia" w:ascii="仿宋_GB2312" w:hAnsi="仿宋_GB2312" w:eastAsia="仿宋_GB2312" w:cs="仿宋_GB2312"/>
          <w:color w:val="auto"/>
          <w:sz w:val="30"/>
          <w:szCs w:val="30"/>
          <w:highlight w:val="none"/>
          <w:lang w:val="en-US" w:eastAsia="zh-CN"/>
        </w:rPr>
        <w:t>向投标人支付至相关方最终审定金额的80%</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2</w:t>
      </w:r>
      <w:r>
        <w:rPr>
          <w:rFonts w:hint="eastAsia" w:ascii="仿宋_GB2312" w:hAnsi="仿宋_GB2312" w:eastAsia="仿宋_GB2312" w:cs="仿宋_GB2312"/>
          <w:color w:val="auto"/>
          <w:sz w:val="30"/>
          <w:szCs w:val="30"/>
          <w:highlight w:val="none"/>
          <w:lang w:eastAsia="zh-CN"/>
        </w:rPr>
        <w:t>）按程序经造价监管单位审核，并办理结算手续后，累计支付至审核金额的</w:t>
      </w:r>
      <w:r>
        <w:rPr>
          <w:rFonts w:hint="eastAsia" w:ascii="仿宋_GB2312" w:hAnsi="仿宋_GB2312" w:eastAsia="仿宋_GB2312" w:cs="仿宋_GB2312"/>
          <w:color w:val="auto"/>
          <w:sz w:val="30"/>
          <w:szCs w:val="30"/>
          <w:highlight w:val="none"/>
          <w:lang w:val="en-US" w:eastAsia="zh-CN"/>
        </w:rPr>
        <w:t>97%；剩余3%作为本工程的质量保证金；到期后按合同约定无息返还；</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3</w:t>
      </w:r>
      <w:r>
        <w:rPr>
          <w:rFonts w:hint="eastAsia" w:ascii="仿宋_GB2312" w:hAnsi="仿宋_GB2312" w:eastAsia="仿宋_GB2312" w:cs="仿宋_GB2312"/>
          <w:color w:val="auto"/>
          <w:sz w:val="30"/>
          <w:szCs w:val="30"/>
          <w:highlight w:val="none"/>
          <w:lang w:eastAsia="zh-CN"/>
        </w:rPr>
        <w:t>）每一次支付，投标人需提供满足国家税务规定的增值税专用发票，当支付至</w:t>
      </w:r>
      <w:r>
        <w:rPr>
          <w:rFonts w:hint="eastAsia" w:ascii="仿宋_GB2312" w:hAnsi="仿宋_GB2312" w:eastAsia="仿宋_GB2312" w:cs="仿宋_GB2312"/>
          <w:color w:val="auto"/>
          <w:sz w:val="30"/>
          <w:szCs w:val="30"/>
          <w:highlight w:val="none"/>
          <w:lang w:val="en-US" w:eastAsia="zh-CN"/>
        </w:rPr>
        <w:t>97%时，投标人需开具全额发票，</w:t>
      </w:r>
      <w:r>
        <w:rPr>
          <w:rFonts w:hint="eastAsia" w:ascii="仿宋_GB2312" w:hAnsi="仿宋_GB2312" w:eastAsia="仿宋_GB2312" w:cs="仿宋_GB2312"/>
          <w:color w:val="auto"/>
          <w:sz w:val="30"/>
          <w:szCs w:val="30"/>
          <w:highlight w:val="none"/>
          <w:lang w:eastAsia="zh-CN"/>
        </w:rPr>
        <w:t>税费由投标人承担。</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eastAsia="zh-CN"/>
        </w:rPr>
        <w:t>九</w:t>
      </w:r>
      <w:r>
        <w:rPr>
          <w:rFonts w:hint="eastAsia" w:ascii="仿宋_GB2312" w:hAnsi="仿宋_GB2312" w:eastAsia="仿宋_GB2312" w:cs="仿宋_GB2312"/>
          <w:color w:val="auto"/>
          <w:sz w:val="30"/>
          <w:szCs w:val="30"/>
          <w:highlight w:val="none"/>
        </w:rPr>
        <w:t>、供应商资格要求</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rPr>
        <w:t>1、资质条件：</w:t>
      </w:r>
      <w:r>
        <w:rPr>
          <w:rFonts w:hint="eastAsia" w:ascii="仿宋_GB2312" w:hAnsi="仿宋_GB2312" w:eastAsia="仿宋_GB2312" w:cs="仿宋_GB2312"/>
          <w:color w:val="auto"/>
          <w:sz w:val="30"/>
          <w:szCs w:val="30"/>
          <w:highlight w:val="none"/>
          <w:lang w:eastAsia="zh-CN"/>
        </w:rPr>
        <w:t>凡具有电气设备安装资质的厂家、销售单位、公司均可参加报价。</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须提供企业相关证照</w:t>
      </w:r>
      <w:r>
        <w:rPr>
          <w:rFonts w:hint="eastAsia" w:ascii="仿宋_GB2312" w:hAnsi="仿宋_GB2312" w:eastAsia="仿宋_GB2312" w:cs="仿宋_GB2312"/>
          <w:color w:val="auto"/>
          <w:sz w:val="30"/>
          <w:szCs w:val="30"/>
          <w:highlight w:val="none"/>
        </w:rPr>
        <w:t>（加盖公章的复印件）】。</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2</w:t>
      </w:r>
      <w:r>
        <w:rPr>
          <w:rFonts w:hint="eastAsia" w:ascii="仿宋_GB2312" w:hAnsi="仿宋_GB2312" w:eastAsia="仿宋_GB2312" w:cs="仿宋_GB2312"/>
          <w:color w:val="auto"/>
          <w:sz w:val="30"/>
          <w:szCs w:val="30"/>
          <w:highlight w:val="none"/>
        </w:rPr>
        <w:t>、提供近三年没有被责令停业，没有被暂停或取消投标资格，没有财产被接管或冻结，没有骗取中标或严重违约或重大工程质量安全问题和没有拖欠农名工工资的承诺书【盖公章并签法人或委托代理人字/章】。</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3</w:t>
      </w:r>
      <w:r>
        <w:rPr>
          <w:rFonts w:hint="eastAsia" w:ascii="仿宋_GB2312" w:hAnsi="仿宋_GB2312" w:eastAsia="仿宋_GB2312" w:cs="仿宋_GB2312"/>
          <w:color w:val="auto"/>
          <w:sz w:val="30"/>
          <w:szCs w:val="30"/>
          <w:highlight w:val="none"/>
        </w:rPr>
        <w:t>、委托代理人需提供法定代表人授权委托书【附法人及委托代理人身份证复印件，并签法人或委托代理人字/章】。</w:t>
      </w:r>
    </w:p>
    <w:p>
      <w:pPr>
        <w:keepNext w:val="0"/>
        <w:keepLines w:val="0"/>
        <w:pageBreakBefore w:val="0"/>
        <w:widowControl w:val="0"/>
        <w:kinsoku/>
        <w:wordWrap/>
        <w:overflowPunct/>
        <w:topLinePunct w:val="0"/>
        <w:bidi w:val="0"/>
        <w:adjustRightInd/>
        <w:snapToGrid/>
        <w:spacing w:line="480" w:lineRule="exact"/>
        <w:ind w:firstLine="600" w:firstLineChars="200"/>
        <w:textAlignment w:val="auto"/>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4、不接受联合体投标。</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5、投标人自行组织现场踏勘。</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十</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其他要求</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default"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1、投标人除需根据上传《施工图纸》和《工程量清单》进行全费用综合单价的投标报价外，还需计算出本次投标人的投标总报价（此投标总报价仅用于评标，即评定各投标人投标报价是否为最低价）。</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default"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2、投标人报价需根据上传的《施工图纸》和《工程量清单》按全费用清单计价方式进行组价，否则按废标处理。</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eastAsia="zh-CN"/>
        </w:rPr>
        <w:t>十一</w:t>
      </w:r>
      <w:r>
        <w:rPr>
          <w:rFonts w:hint="eastAsia" w:ascii="仿宋_GB2312" w:hAnsi="仿宋_GB2312" w:eastAsia="仿宋_GB2312" w:cs="仿宋_GB2312"/>
          <w:color w:val="auto"/>
          <w:sz w:val="30"/>
          <w:szCs w:val="30"/>
          <w:highlight w:val="none"/>
        </w:rPr>
        <w:t>、投标人投标文件在需要加盖公章及签字的地方盖章签字，所提供的复印件必须加盖公章</w:t>
      </w:r>
      <w:r>
        <w:rPr>
          <w:rFonts w:hint="eastAsia" w:ascii="仿宋_GB2312" w:hAnsi="仿宋_GB2312" w:eastAsia="仿宋_GB2312" w:cs="仿宋_GB2312"/>
          <w:color w:val="auto"/>
          <w:sz w:val="30"/>
          <w:szCs w:val="30"/>
          <w:highlight w:val="none"/>
          <w:lang w:eastAsia="zh-CN"/>
        </w:rPr>
        <w:t>，报价资料必须密封且加盖公章。逾期送达的或者未送达指定地点和未按要求密封、签字盖章的报价文件，招标人不予受理</w:t>
      </w:r>
      <w:r>
        <w:rPr>
          <w:rFonts w:hint="eastAsia" w:ascii="仿宋_GB2312" w:hAnsi="仿宋_GB2312" w:eastAsia="仿宋_GB2312" w:cs="仿宋_GB2312"/>
          <w:color w:val="auto"/>
          <w:sz w:val="30"/>
          <w:szCs w:val="30"/>
          <w:highlight w:val="none"/>
        </w:rPr>
        <w:t>。投标文件递交的截止时间（投标截止时间，下同）为20</w:t>
      </w:r>
      <w:r>
        <w:rPr>
          <w:rFonts w:hint="eastAsia" w:ascii="仿宋_GB2312" w:hAnsi="仿宋_GB2312" w:eastAsia="仿宋_GB2312" w:cs="仿宋_GB2312"/>
          <w:color w:val="auto"/>
          <w:sz w:val="30"/>
          <w:szCs w:val="30"/>
          <w:highlight w:val="none"/>
          <w:lang w:val="en-US" w:eastAsia="zh-CN"/>
        </w:rPr>
        <w:t>20</w:t>
      </w:r>
      <w:r>
        <w:rPr>
          <w:rFonts w:hint="eastAsia" w:ascii="仿宋_GB2312" w:hAnsi="仿宋_GB2312" w:eastAsia="仿宋_GB2312" w:cs="仿宋_GB2312"/>
          <w:color w:val="auto"/>
          <w:sz w:val="30"/>
          <w:szCs w:val="30"/>
          <w:highlight w:val="none"/>
        </w:rPr>
        <w:t>年</w:t>
      </w:r>
      <w:r>
        <w:rPr>
          <w:rFonts w:hint="eastAsia" w:ascii="仿宋_GB2312" w:hAnsi="仿宋_GB2312" w:eastAsia="仿宋_GB2312" w:cs="仿宋_GB2312"/>
          <w:color w:val="auto"/>
          <w:sz w:val="30"/>
          <w:szCs w:val="30"/>
          <w:highlight w:val="none"/>
          <w:lang w:val="en-US" w:eastAsia="zh-CN"/>
        </w:rPr>
        <w:t>12</w:t>
      </w:r>
      <w:r>
        <w:rPr>
          <w:rFonts w:hint="eastAsia" w:ascii="仿宋_GB2312" w:hAnsi="仿宋_GB2312" w:eastAsia="仿宋_GB2312" w:cs="仿宋_GB2312"/>
          <w:color w:val="auto"/>
          <w:sz w:val="30"/>
          <w:szCs w:val="30"/>
          <w:highlight w:val="none"/>
        </w:rPr>
        <w:t>月</w:t>
      </w:r>
      <w:r>
        <w:rPr>
          <w:rFonts w:hint="eastAsia" w:ascii="仿宋_GB2312" w:hAnsi="仿宋_GB2312" w:eastAsia="仿宋_GB2312" w:cs="仿宋_GB2312"/>
          <w:color w:val="auto"/>
          <w:sz w:val="30"/>
          <w:szCs w:val="30"/>
          <w:highlight w:val="none"/>
          <w:lang w:val="en-US" w:eastAsia="zh-CN"/>
        </w:rPr>
        <w:t>2</w:t>
      </w:r>
      <w:r>
        <w:rPr>
          <w:rFonts w:hint="eastAsia" w:ascii="仿宋_GB2312" w:hAnsi="仿宋_GB2312" w:eastAsia="仿宋_GB2312" w:cs="仿宋_GB2312"/>
          <w:color w:val="auto"/>
          <w:sz w:val="30"/>
          <w:szCs w:val="30"/>
          <w:highlight w:val="none"/>
        </w:rPr>
        <w:t>日</w:t>
      </w:r>
      <w:r>
        <w:rPr>
          <w:rFonts w:hint="eastAsia" w:ascii="仿宋_GB2312" w:hAnsi="仿宋_GB2312" w:eastAsia="仿宋_GB2312" w:cs="仿宋_GB2312"/>
          <w:color w:val="auto"/>
          <w:sz w:val="30"/>
          <w:szCs w:val="30"/>
          <w:highlight w:val="none"/>
          <w:lang w:val="en-US" w:eastAsia="zh-CN"/>
        </w:rPr>
        <w:t>15</w:t>
      </w:r>
      <w:r>
        <w:rPr>
          <w:rFonts w:hint="eastAsia" w:ascii="仿宋_GB2312" w:hAnsi="仿宋_GB2312" w:eastAsia="仿宋_GB2312" w:cs="仿宋_GB2312"/>
          <w:color w:val="auto"/>
          <w:sz w:val="30"/>
          <w:szCs w:val="30"/>
          <w:highlight w:val="none"/>
        </w:rPr>
        <w:t>时</w:t>
      </w:r>
      <w:r>
        <w:rPr>
          <w:rFonts w:hint="eastAsia" w:ascii="仿宋_GB2312" w:hAnsi="仿宋_GB2312" w:eastAsia="仿宋_GB2312" w:cs="仿宋_GB2312"/>
          <w:color w:val="auto"/>
          <w:sz w:val="30"/>
          <w:szCs w:val="30"/>
          <w:highlight w:val="none"/>
          <w:lang w:val="en-US" w:eastAsia="zh-CN"/>
        </w:rPr>
        <w:t>00</w:t>
      </w:r>
      <w:r>
        <w:rPr>
          <w:rFonts w:hint="eastAsia" w:ascii="仿宋_GB2312" w:hAnsi="仿宋_GB2312" w:eastAsia="仿宋_GB2312" w:cs="仿宋_GB2312"/>
          <w:color w:val="auto"/>
          <w:sz w:val="30"/>
          <w:szCs w:val="30"/>
          <w:highlight w:val="none"/>
        </w:rPr>
        <w:t>分，地点为黄冈产业园融创建投公司1</w:t>
      </w:r>
      <w:r>
        <w:rPr>
          <w:rFonts w:hint="eastAsia" w:ascii="仿宋_GB2312" w:hAnsi="仿宋_GB2312" w:eastAsia="仿宋_GB2312" w:cs="仿宋_GB2312"/>
          <w:color w:val="auto"/>
          <w:sz w:val="30"/>
          <w:szCs w:val="30"/>
          <w:highlight w:val="none"/>
          <w:lang w:val="en-US" w:eastAsia="zh-CN"/>
        </w:rPr>
        <w:t>11</w:t>
      </w:r>
      <w:r>
        <w:rPr>
          <w:rFonts w:hint="eastAsia" w:ascii="仿宋_GB2312" w:hAnsi="仿宋_GB2312" w:eastAsia="仿宋_GB2312" w:cs="仿宋_GB2312"/>
          <w:color w:val="auto"/>
          <w:sz w:val="30"/>
          <w:szCs w:val="30"/>
          <w:highlight w:val="none"/>
        </w:rPr>
        <w:t>室。</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十二</w:t>
      </w:r>
      <w:r>
        <w:rPr>
          <w:rFonts w:hint="eastAsia" w:ascii="仿宋_GB2312" w:hAnsi="仿宋_GB2312" w:eastAsia="仿宋_GB2312" w:cs="仿宋_GB2312"/>
          <w:color w:val="auto"/>
          <w:sz w:val="30"/>
          <w:szCs w:val="30"/>
          <w:highlight w:val="none"/>
        </w:rPr>
        <w:t>、联系方式</w:t>
      </w:r>
      <w:r>
        <w:rPr>
          <w:rFonts w:hint="eastAsia" w:ascii="仿宋_GB2312" w:hAnsi="仿宋_GB2312" w:eastAsia="仿宋_GB2312" w:cs="仿宋_GB2312"/>
          <w:color w:val="auto"/>
          <w:sz w:val="30"/>
          <w:szCs w:val="30"/>
          <w:highlight w:val="none"/>
          <w:lang w:eastAsia="zh-CN"/>
        </w:rPr>
        <w:t>：王先生（</w:t>
      </w:r>
      <w:r>
        <w:rPr>
          <w:rFonts w:hint="eastAsia" w:ascii="仿宋_GB2312" w:hAnsi="仿宋_GB2312" w:eastAsia="仿宋_GB2312" w:cs="仿宋_GB2312"/>
          <w:color w:val="auto"/>
          <w:sz w:val="30"/>
          <w:szCs w:val="30"/>
          <w:highlight w:val="none"/>
          <w:lang w:val="en-US" w:eastAsia="zh-CN"/>
        </w:rPr>
        <w:t>0713-8396821</w:t>
      </w:r>
      <w:r>
        <w:rPr>
          <w:rFonts w:hint="eastAsia" w:ascii="仿宋_GB2312" w:hAnsi="仿宋_GB2312" w:eastAsia="仿宋_GB2312" w:cs="仿宋_GB2312"/>
          <w:color w:val="auto"/>
          <w:sz w:val="30"/>
          <w:szCs w:val="30"/>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480" w:lineRule="exact"/>
        <w:ind w:firstLine="600" w:firstLineChars="200"/>
        <w:jc w:val="right"/>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20</w:t>
      </w:r>
      <w:r>
        <w:rPr>
          <w:rFonts w:hint="eastAsia" w:ascii="仿宋_GB2312" w:hAnsi="仿宋_GB2312" w:eastAsia="仿宋_GB2312" w:cs="仿宋_GB2312"/>
          <w:color w:val="auto"/>
          <w:sz w:val="30"/>
          <w:szCs w:val="30"/>
          <w:highlight w:val="none"/>
          <w:lang w:val="en-US" w:eastAsia="zh-CN"/>
        </w:rPr>
        <w:t>20</w:t>
      </w:r>
      <w:r>
        <w:rPr>
          <w:rFonts w:hint="eastAsia" w:ascii="仿宋_GB2312" w:hAnsi="仿宋_GB2312" w:eastAsia="仿宋_GB2312" w:cs="仿宋_GB2312"/>
          <w:color w:val="auto"/>
          <w:sz w:val="30"/>
          <w:szCs w:val="30"/>
          <w:highlight w:val="none"/>
        </w:rPr>
        <w:t>年</w:t>
      </w:r>
      <w:r>
        <w:rPr>
          <w:rFonts w:hint="eastAsia" w:ascii="仿宋_GB2312" w:hAnsi="仿宋_GB2312" w:eastAsia="仿宋_GB2312" w:cs="仿宋_GB2312"/>
          <w:color w:val="auto"/>
          <w:sz w:val="30"/>
          <w:szCs w:val="30"/>
          <w:highlight w:val="none"/>
          <w:lang w:val="en-US" w:eastAsia="zh-CN"/>
        </w:rPr>
        <w:t>11</w:t>
      </w:r>
      <w:r>
        <w:rPr>
          <w:rFonts w:hint="eastAsia" w:ascii="仿宋_GB2312" w:hAnsi="仿宋_GB2312" w:eastAsia="仿宋_GB2312" w:cs="仿宋_GB2312"/>
          <w:color w:val="auto"/>
          <w:sz w:val="30"/>
          <w:szCs w:val="30"/>
          <w:highlight w:val="none"/>
        </w:rPr>
        <w:t>月</w:t>
      </w:r>
      <w:r>
        <w:rPr>
          <w:rFonts w:hint="eastAsia" w:ascii="仿宋_GB2312" w:hAnsi="仿宋_GB2312" w:eastAsia="仿宋_GB2312" w:cs="仿宋_GB2312"/>
          <w:color w:val="auto"/>
          <w:sz w:val="30"/>
          <w:szCs w:val="30"/>
          <w:highlight w:val="none"/>
          <w:lang w:val="en-US" w:eastAsia="zh-CN"/>
        </w:rPr>
        <w:t>25</w:t>
      </w:r>
      <w:r>
        <w:rPr>
          <w:rFonts w:hint="eastAsia" w:ascii="仿宋_GB2312" w:hAnsi="仿宋_GB2312" w:eastAsia="仿宋_GB2312" w:cs="仿宋_GB2312"/>
          <w:color w:val="auto"/>
          <w:sz w:val="30"/>
          <w:szCs w:val="30"/>
          <w:highlight w:val="none"/>
        </w:rPr>
        <w:t>日</w:t>
      </w:r>
    </w:p>
    <w:p>
      <w:pPr>
        <w:spacing w:line="560" w:lineRule="exact"/>
        <w:rPr>
          <w:rFonts w:hint="eastAsia" w:ascii="仿宋" w:hAnsi="仿宋" w:eastAsia="仿宋" w:cs="仿宋"/>
          <w:color w:val="auto"/>
          <w:sz w:val="32"/>
          <w:szCs w:val="32"/>
          <w:highlight w:val="none"/>
        </w:rPr>
        <w:sectPr>
          <w:pgSz w:w="11850" w:h="16783"/>
          <w:pgMar w:top="1304" w:right="1247" w:bottom="1304" w:left="1247" w:header="851" w:footer="992" w:gutter="0"/>
          <w:cols w:space="425" w:num="1"/>
          <w:docGrid w:type="lines" w:linePitch="312" w:charSpace="0"/>
        </w:sectPr>
      </w:pPr>
    </w:p>
    <w:p>
      <w:pPr>
        <w:spacing w:line="560" w:lineRule="exact"/>
        <w:rPr>
          <w:rFonts w:ascii="仿宋" w:hAnsi="仿宋" w:eastAsia="仿宋" w:cs="华文仿宋"/>
          <w:b/>
          <w:color w:val="auto"/>
          <w:sz w:val="28"/>
          <w:szCs w:val="28"/>
          <w:highlight w:val="none"/>
        </w:rPr>
      </w:pPr>
      <w:r>
        <w:rPr>
          <w:rFonts w:hint="eastAsia" w:ascii="仿宋" w:hAnsi="仿宋" w:eastAsia="仿宋" w:cs="仿宋"/>
          <w:color w:val="auto"/>
          <w:sz w:val="32"/>
          <w:szCs w:val="32"/>
          <w:highlight w:val="none"/>
        </w:rPr>
        <w:t>附件：</w:t>
      </w:r>
    </w:p>
    <w:p>
      <w:pPr>
        <w:spacing w:line="560" w:lineRule="exact"/>
        <w:jc w:val="center"/>
        <w:rPr>
          <w:rFonts w:hint="eastAsia" w:ascii="仿宋" w:hAnsi="仿宋" w:eastAsia="仿宋" w:cs="仿宋"/>
          <w:b/>
          <w:color w:val="auto"/>
          <w:sz w:val="40"/>
          <w:szCs w:val="40"/>
          <w:highlight w:val="none"/>
        </w:rPr>
      </w:pPr>
      <w:r>
        <w:rPr>
          <w:rFonts w:hint="eastAsia" w:ascii="仿宋" w:hAnsi="仿宋" w:eastAsia="仿宋" w:cs="仿宋"/>
          <w:b/>
          <w:color w:val="auto"/>
          <w:sz w:val="40"/>
          <w:szCs w:val="40"/>
          <w:highlight w:val="none"/>
        </w:rPr>
        <w:t>报  价  书</w:t>
      </w:r>
    </w:p>
    <w:p>
      <w:pPr>
        <w:spacing w:line="560" w:lineRule="exact"/>
        <w:jc w:val="center"/>
        <w:rPr>
          <w:rFonts w:hint="eastAsia" w:ascii="仿宋" w:hAnsi="仿宋" w:eastAsia="仿宋" w:cs="仿宋"/>
          <w:b/>
          <w:color w:val="auto"/>
          <w:sz w:val="32"/>
          <w:szCs w:val="32"/>
          <w:highlight w:val="none"/>
        </w:rPr>
      </w:pPr>
    </w:p>
    <w:p>
      <w:pPr>
        <w:spacing w:line="520" w:lineRule="exact"/>
        <w:jc w:val="left"/>
        <w:rPr>
          <w:rFonts w:hint="eastAsia" w:ascii="仿宋_GB2312" w:eastAsia="仿宋_GB2312"/>
          <w:bCs/>
          <w:color w:val="auto"/>
          <w:sz w:val="30"/>
          <w:szCs w:val="30"/>
          <w:highlight w:val="none"/>
        </w:rPr>
      </w:pPr>
      <w:r>
        <w:rPr>
          <w:rFonts w:hint="eastAsia" w:ascii="仿宋_GB2312" w:eastAsia="仿宋_GB2312"/>
          <w:bCs/>
          <w:color w:val="auto"/>
          <w:sz w:val="30"/>
          <w:szCs w:val="30"/>
          <w:highlight w:val="none"/>
        </w:rPr>
        <w:t>致：</w:t>
      </w:r>
      <w:r>
        <w:rPr>
          <w:rFonts w:hint="eastAsia" w:ascii="仿宋_GB2312" w:eastAsia="仿宋_GB2312"/>
          <w:bCs/>
          <w:color w:val="auto"/>
          <w:sz w:val="30"/>
          <w:szCs w:val="30"/>
          <w:highlight w:val="none"/>
          <w:lang w:eastAsia="zh-CN"/>
        </w:rPr>
        <w:t>黄冈卓诚房地产开发有限公司</w:t>
      </w:r>
    </w:p>
    <w:p>
      <w:pPr>
        <w:jc w:val="both"/>
        <w:rPr>
          <w:rFonts w:hint="eastAsia" w:ascii="仿宋" w:hAnsi="仿宋" w:eastAsia="仿宋" w:cs="仿宋"/>
          <w:color w:val="auto"/>
          <w:sz w:val="32"/>
          <w:szCs w:val="32"/>
          <w:highlight w:val="none"/>
        </w:rPr>
      </w:pPr>
    </w:p>
    <w:p>
      <w:pPr>
        <w:spacing w:line="520" w:lineRule="exact"/>
        <w:ind w:firstLine="600" w:firstLineChars="200"/>
        <w:jc w:val="left"/>
        <w:rPr>
          <w:rFonts w:hint="eastAsia" w:ascii="仿宋_GB2312" w:eastAsia="仿宋_GB2312"/>
          <w:bCs/>
          <w:color w:val="auto"/>
          <w:sz w:val="30"/>
          <w:szCs w:val="30"/>
          <w:highlight w:val="none"/>
          <w:lang w:eastAsia="zh-CN"/>
        </w:rPr>
      </w:pPr>
      <w:r>
        <w:rPr>
          <w:rFonts w:hint="eastAsia" w:ascii="仿宋_GB2312" w:eastAsia="仿宋_GB2312"/>
          <w:bCs/>
          <w:color w:val="auto"/>
          <w:sz w:val="30"/>
          <w:szCs w:val="30"/>
          <w:highlight w:val="none"/>
        </w:rPr>
        <w:t>我</w:t>
      </w:r>
      <w:r>
        <w:rPr>
          <w:rFonts w:hint="eastAsia" w:ascii="仿宋_GB2312" w:eastAsia="仿宋_GB2312"/>
          <w:bCs/>
          <w:color w:val="auto"/>
          <w:sz w:val="30"/>
          <w:szCs w:val="30"/>
          <w:highlight w:val="none"/>
          <w:lang w:eastAsia="zh-CN"/>
        </w:rPr>
        <w:t>方</w:t>
      </w:r>
      <w:r>
        <w:rPr>
          <w:rFonts w:hint="eastAsia" w:ascii="仿宋_GB2312" w:eastAsia="仿宋_GB2312"/>
          <w:bCs/>
          <w:color w:val="auto"/>
          <w:sz w:val="30"/>
          <w:szCs w:val="30"/>
          <w:highlight w:val="none"/>
        </w:rPr>
        <w:t>收到贵公司关于</w:t>
      </w:r>
      <w:r>
        <w:rPr>
          <w:rFonts w:hint="eastAsia" w:ascii="仿宋_GB2312" w:eastAsia="仿宋_GB2312"/>
          <w:bCs/>
          <w:color w:val="auto"/>
          <w:sz w:val="30"/>
          <w:szCs w:val="30"/>
          <w:highlight w:val="none"/>
          <w:lang w:eastAsia="zh-CN"/>
        </w:rPr>
        <w:t>《</w:t>
      </w:r>
      <w:r>
        <w:rPr>
          <w:rFonts w:hint="eastAsia" w:ascii="仿宋_GB2312" w:hAnsi="仿宋_GB2312" w:eastAsia="仿宋_GB2312" w:cs="仿宋_GB2312"/>
          <w:color w:val="auto"/>
          <w:sz w:val="30"/>
          <w:szCs w:val="30"/>
          <w:highlight w:val="none"/>
          <w:lang w:eastAsia="zh-CN"/>
        </w:rPr>
        <w:t>黄冈产业园棚户区改造项目一期工程柴油发电机组及附属设备安装工</w:t>
      </w:r>
      <w:r>
        <w:rPr>
          <w:rFonts w:hint="eastAsia" w:ascii="仿宋_GB2312" w:eastAsia="仿宋_GB2312"/>
          <w:bCs/>
          <w:color w:val="auto"/>
          <w:sz w:val="30"/>
          <w:szCs w:val="30"/>
          <w:highlight w:val="none"/>
          <w:lang w:eastAsia="zh-CN"/>
        </w:rPr>
        <w:t>程</w:t>
      </w:r>
      <w:r>
        <w:rPr>
          <w:rFonts w:hint="eastAsia" w:ascii="仿宋_GB2312" w:eastAsia="仿宋_GB2312"/>
          <w:bCs/>
          <w:color w:val="auto"/>
          <w:sz w:val="30"/>
          <w:szCs w:val="30"/>
          <w:highlight w:val="none"/>
          <w:lang w:val="en-US" w:eastAsia="zh-CN"/>
        </w:rPr>
        <w:t>询价公告</w:t>
      </w:r>
      <w:r>
        <w:rPr>
          <w:rFonts w:hint="eastAsia" w:ascii="仿宋_GB2312" w:eastAsia="仿宋_GB2312"/>
          <w:bCs/>
          <w:color w:val="auto"/>
          <w:sz w:val="30"/>
          <w:szCs w:val="30"/>
          <w:highlight w:val="none"/>
          <w:lang w:eastAsia="zh-CN"/>
        </w:rPr>
        <w:t>》，在考察现场并充分研究本工程询价公告的全部内容后，我方的投标总报价为人民币（大写）：</w:t>
      </w:r>
      <w:r>
        <w:rPr>
          <w:rFonts w:hint="eastAsia" w:ascii="仿宋_GB2312" w:eastAsia="仿宋_GB2312"/>
          <w:bCs/>
          <w:color w:val="auto"/>
          <w:sz w:val="30"/>
          <w:szCs w:val="30"/>
          <w:highlight w:val="none"/>
          <w:u w:val="single"/>
          <w:lang w:eastAsia="zh-CN"/>
        </w:rPr>
        <w:t xml:space="preserve">          </w:t>
      </w:r>
      <w:r>
        <w:rPr>
          <w:rFonts w:hint="eastAsia" w:ascii="仿宋_GB2312" w:eastAsia="仿宋_GB2312"/>
          <w:bCs/>
          <w:color w:val="auto"/>
          <w:sz w:val="30"/>
          <w:szCs w:val="30"/>
          <w:highlight w:val="none"/>
          <w:lang w:eastAsia="zh-CN"/>
        </w:rPr>
        <w:t>元，</w:t>
      </w:r>
      <w:r>
        <w:rPr>
          <w:rFonts w:hint="default" w:ascii="仿宋_GB2312" w:eastAsia="仿宋_GB2312"/>
          <w:bCs/>
          <w:color w:val="auto"/>
          <w:sz w:val="30"/>
          <w:szCs w:val="30"/>
          <w:highlight w:val="none"/>
          <w:lang w:eastAsia="zh-CN"/>
        </w:rPr>
        <w:t>¥</w:t>
      </w:r>
      <w:r>
        <w:rPr>
          <w:rFonts w:hint="eastAsia" w:ascii="仿宋_GB2312" w:eastAsia="仿宋_GB2312"/>
          <w:bCs/>
          <w:color w:val="auto"/>
          <w:sz w:val="30"/>
          <w:szCs w:val="30"/>
          <w:highlight w:val="none"/>
          <w:lang w:eastAsia="zh-CN"/>
        </w:rPr>
        <w:t>（小写）：</w:t>
      </w:r>
      <w:r>
        <w:rPr>
          <w:rFonts w:hint="eastAsia" w:ascii="仿宋_GB2312" w:eastAsia="仿宋_GB2312"/>
          <w:bCs/>
          <w:color w:val="auto"/>
          <w:sz w:val="30"/>
          <w:szCs w:val="30"/>
          <w:highlight w:val="none"/>
          <w:u w:val="single"/>
          <w:lang w:eastAsia="zh-CN"/>
        </w:rPr>
        <w:t xml:space="preserve">       </w:t>
      </w:r>
      <w:r>
        <w:rPr>
          <w:rFonts w:hint="eastAsia" w:ascii="仿宋_GB2312" w:eastAsia="仿宋_GB2312"/>
          <w:bCs/>
          <w:color w:val="auto"/>
          <w:sz w:val="30"/>
          <w:szCs w:val="30"/>
          <w:highlight w:val="none"/>
          <w:lang w:eastAsia="zh-CN"/>
        </w:rPr>
        <w:t>元，且承诺结算时本工程结算金额不突破</w:t>
      </w:r>
      <w:r>
        <w:rPr>
          <w:rFonts w:hint="eastAsia" w:ascii="仿宋_GB2312" w:eastAsia="仿宋_GB2312"/>
          <w:bCs/>
          <w:color w:val="auto"/>
          <w:sz w:val="30"/>
          <w:szCs w:val="30"/>
          <w:highlight w:val="none"/>
          <w:lang w:val="en-US" w:eastAsia="zh-CN"/>
        </w:rPr>
        <w:t>50万元</w:t>
      </w:r>
      <w:r>
        <w:rPr>
          <w:rFonts w:hint="eastAsia" w:ascii="仿宋_GB2312" w:eastAsia="仿宋_GB2312"/>
          <w:bCs/>
          <w:color w:val="auto"/>
          <w:sz w:val="30"/>
          <w:szCs w:val="30"/>
          <w:highlight w:val="none"/>
          <w:lang w:eastAsia="zh-CN"/>
        </w:rPr>
        <w:t>。另：质量保修期为两年。</w:t>
      </w:r>
    </w:p>
    <w:p>
      <w:pPr>
        <w:ind w:firstLine="640" w:firstLineChars="200"/>
        <w:jc w:val="both"/>
        <w:rPr>
          <w:rFonts w:hint="eastAsia" w:ascii="仿宋" w:hAnsi="仿宋" w:eastAsia="仿宋" w:cs="仿宋"/>
          <w:color w:val="auto"/>
          <w:sz w:val="32"/>
          <w:szCs w:val="32"/>
          <w:highlight w:val="none"/>
          <w:lang w:val="en-US" w:eastAsia="zh-CN"/>
        </w:rPr>
      </w:pPr>
    </w:p>
    <w:p>
      <w:pPr>
        <w:spacing w:line="560" w:lineRule="exact"/>
        <w:ind w:right="960"/>
        <w:jc w:val="right"/>
        <w:rPr>
          <w:rFonts w:hint="eastAsia" w:ascii="仿宋" w:hAnsi="仿宋" w:eastAsia="仿宋" w:cs="仿宋"/>
          <w:color w:val="auto"/>
          <w:sz w:val="32"/>
          <w:szCs w:val="32"/>
          <w:highlight w:val="none"/>
        </w:rPr>
      </w:pPr>
    </w:p>
    <w:p>
      <w:pPr>
        <w:spacing w:line="560" w:lineRule="exact"/>
        <w:ind w:right="960"/>
        <w:jc w:val="righ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**公司</w:t>
      </w:r>
    </w:p>
    <w:p>
      <w:pPr>
        <w:spacing w:line="560" w:lineRule="exact"/>
        <w:ind w:right="960"/>
        <w:jc w:val="right"/>
        <w:rPr>
          <w:rFonts w:hint="eastAsia" w:ascii="仿宋" w:hAnsi="仿宋" w:eastAsia="仿宋" w:cs="仿宋"/>
          <w:color w:val="auto"/>
          <w:sz w:val="32"/>
          <w:szCs w:val="32"/>
          <w:highlight w:val="none"/>
        </w:rPr>
      </w:pPr>
    </w:p>
    <w:p>
      <w:pPr>
        <w:spacing w:line="560" w:lineRule="exact"/>
        <w:jc w:val="righ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  年  月  日</w:t>
      </w:r>
    </w:p>
    <w:p>
      <w:pPr>
        <w:spacing w:line="560" w:lineRule="exact"/>
        <w:ind w:left="0" w:leftChars="0" w:firstLine="0" w:firstLineChars="0"/>
        <w:jc w:val="center"/>
        <w:rPr>
          <w:rFonts w:hint="eastAsia" w:ascii="仿宋" w:hAnsi="仿宋" w:eastAsia="仿宋" w:cs="仿宋"/>
          <w:b/>
          <w:bCs/>
          <w:color w:val="auto"/>
          <w:sz w:val="32"/>
          <w:szCs w:val="32"/>
          <w:highlight w:val="none"/>
        </w:rPr>
      </w:pPr>
    </w:p>
    <w:p>
      <w:pPr>
        <w:spacing w:line="560" w:lineRule="exact"/>
        <w:ind w:left="0" w:leftChars="0" w:firstLine="0" w:firstLineChars="0"/>
        <w:jc w:val="center"/>
        <w:rPr>
          <w:rFonts w:hint="eastAsia" w:ascii="仿宋" w:hAnsi="仿宋" w:eastAsia="仿宋" w:cs="仿宋"/>
          <w:b/>
          <w:bCs/>
          <w:color w:val="auto"/>
          <w:sz w:val="32"/>
          <w:szCs w:val="32"/>
          <w:highlight w:val="none"/>
        </w:rPr>
      </w:pPr>
    </w:p>
    <w:p>
      <w:pPr>
        <w:spacing w:line="560" w:lineRule="exact"/>
        <w:ind w:left="0" w:leftChars="0" w:firstLine="0" w:firstLineChars="0"/>
        <w:jc w:val="both"/>
        <w:rPr>
          <w:rFonts w:hint="eastAsia" w:ascii="仿宋" w:hAnsi="仿宋" w:eastAsia="仿宋" w:cs="仿宋"/>
          <w:b/>
          <w:bCs/>
          <w:color w:val="auto"/>
          <w:sz w:val="32"/>
          <w:szCs w:val="32"/>
          <w:highlight w:val="none"/>
        </w:rPr>
        <w:sectPr>
          <w:pgSz w:w="11850" w:h="16783"/>
          <w:pgMar w:top="1304" w:right="1247" w:bottom="1304" w:left="1247" w:header="851" w:footer="992" w:gutter="0"/>
          <w:cols w:space="425" w:num="1"/>
          <w:docGrid w:type="lines" w:linePitch="312" w:charSpace="0"/>
        </w:sectPr>
      </w:pPr>
    </w:p>
    <w:p>
      <w:pPr>
        <w:spacing w:line="560" w:lineRule="exact"/>
        <w:ind w:left="0" w:leftChars="0" w:firstLine="0" w:firstLineChars="0"/>
        <w:jc w:val="center"/>
        <w:rPr>
          <w:rFonts w:hint="eastAsia" w:ascii="仿宋" w:hAnsi="仿宋" w:eastAsia="仿宋" w:cs="仿宋"/>
          <w:b/>
          <w:color w:val="auto"/>
          <w:sz w:val="40"/>
          <w:szCs w:val="40"/>
          <w:highlight w:val="none"/>
        </w:rPr>
      </w:pPr>
      <w:r>
        <w:rPr>
          <w:rFonts w:hint="eastAsia" w:ascii="仿宋" w:hAnsi="仿宋" w:eastAsia="仿宋" w:cs="仿宋"/>
          <w:b/>
          <w:bCs/>
          <w:color w:val="auto"/>
          <w:sz w:val="32"/>
          <w:szCs w:val="32"/>
          <w:highlight w:val="none"/>
        </w:rPr>
        <w:t>营业执照和资质证书</w:t>
      </w:r>
      <w:r>
        <w:rPr>
          <w:rFonts w:hint="eastAsia" w:ascii="仿宋" w:hAnsi="仿宋" w:eastAsia="仿宋" w:cs="仿宋"/>
          <w:b/>
          <w:bCs/>
          <w:color w:val="auto"/>
          <w:sz w:val="32"/>
          <w:szCs w:val="32"/>
          <w:highlight w:val="none"/>
          <w:lang w:eastAsia="zh-CN"/>
        </w:rPr>
        <w:t>等</w:t>
      </w:r>
      <w:r>
        <w:rPr>
          <w:rFonts w:hint="eastAsia" w:ascii="仿宋" w:hAnsi="仿宋" w:eastAsia="仿宋" w:cs="仿宋"/>
          <w:b/>
          <w:bCs/>
          <w:color w:val="auto"/>
          <w:sz w:val="32"/>
          <w:szCs w:val="32"/>
          <w:highlight w:val="none"/>
        </w:rPr>
        <w:t>复印件（加盖公章）</w:t>
      </w: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jc w:val="center"/>
        <w:rPr>
          <w:rFonts w:hint="eastAsia" w:ascii="仿宋" w:hAnsi="仿宋" w:eastAsia="仿宋" w:cs="仿宋"/>
          <w:b/>
          <w:color w:val="auto"/>
          <w:sz w:val="40"/>
          <w:szCs w:val="40"/>
          <w:highlight w:val="none"/>
          <w:lang w:eastAsia="zh-CN"/>
        </w:rPr>
      </w:pPr>
      <w:r>
        <w:rPr>
          <w:rFonts w:hint="eastAsia" w:ascii="仿宋" w:hAnsi="仿宋" w:eastAsia="仿宋" w:cs="仿宋"/>
          <w:b w:val="0"/>
          <w:bCs/>
          <w:color w:val="auto"/>
          <w:sz w:val="40"/>
          <w:szCs w:val="40"/>
          <w:highlight w:val="none"/>
          <w:lang w:eastAsia="zh-CN"/>
        </w:rPr>
        <w:t>附相关内容</w:t>
      </w: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line="560" w:lineRule="exact"/>
        <w:ind w:firstLine="803" w:firstLineChars="200"/>
        <w:jc w:val="center"/>
        <w:rPr>
          <w:rFonts w:hint="eastAsia" w:ascii="仿宋" w:hAnsi="仿宋" w:eastAsia="仿宋" w:cs="仿宋"/>
          <w:b/>
          <w:color w:val="auto"/>
          <w:sz w:val="40"/>
          <w:szCs w:val="40"/>
          <w:highlight w:val="none"/>
        </w:rPr>
      </w:pPr>
    </w:p>
    <w:p>
      <w:pPr>
        <w:spacing w:before="240" w:beforeLines="100" w:after="240" w:afterLines="100" w:line="480" w:lineRule="exact"/>
        <w:jc w:val="center"/>
        <w:rPr>
          <w:rFonts w:hint="eastAsia" w:ascii="仿宋" w:hAnsi="仿宋" w:eastAsia="仿宋" w:cs="仿宋"/>
          <w:b/>
          <w:color w:val="auto"/>
          <w:sz w:val="40"/>
          <w:szCs w:val="40"/>
          <w:highlight w:val="none"/>
        </w:rPr>
        <w:sectPr>
          <w:pgSz w:w="11850" w:h="16783"/>
          <w:pgMar w:top="1304" w:right="1247" w:bottom="1304" w:left="1247" w:header="851" w:footer="992" w:gutter="0"/>
          <w:cols w:space="425" w:num="1"/>
          <w:docGrid w:type="lines" w:linePitch="312" w:charSpace="0"/>
        </w:sectPr>
      </w:pPr>
      <w:bookmarkStart w:id="0" w:name="_Toc493254945"/>
    </w:p>
    <w:p>
      <w:pPr>
        <w:spacing w:before="240" w:beforeLines="100" w:after="240" w:afterLines="100" w:line="480" w:lineRule="exact"/>
        <w:jc w:val="center"/>
        <w:rPr>
          <w:rFonts w:hint="eastAsia" w:ascii="黑体" w:eastAsia="黑体"/>
          <w:color w:val="auto"/>
          <w:sz w:val="28"/>
          <w:szCs w:val="28"/>
          <w:highlight w:val="none"/>
        </w:rPr>
      </w:pPr>
      <w:r>
        <w:rPr>
          <w:rFonts w:hint="eastAsia" w:ascii="仿宋" w:hAnsi="仿宋" w:eastAsia="仿宋" w:cs="仿宋"/>
          <w:b/>
          <w:color w:val="auto"/>
          <w:sz w:val="40"/>
          <w:szCs w:val="40"/>
          <w:highlight w:val="none"/>
        </w:rPr>
        <w:t>授权委托书</w:t>
      </w:r>
      <w:bookmarkEnd w:id="0"/>
    </w:p>
    <w:p>
      <w:pPr>
        <w:spacing w:before="240" w:beforeLines="100" w:after="240" w:afterLines="100" w:line="480" w:lineRule="exact"/>
        <w:jc w:val="center"/>
        <w:rPr>
          <w:rFonts w:hint="eastAsia" w:ascii="黑体" w:hAnsi="宋体"/>
          <w:color w:val="auto"/>
          <w:szCs w:val="28"/>
          <w:highlight w:val="none"/>
        </w:rPr>
      </w:pP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（投标人名称）的法定代表人，现委托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（姓名）为我方代理人。代理人根据授权，以我方名义签署、澄清、说明、补正、递交、撤回、修改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lang w:eastAsia="zh-CN"/>
        </w:rPr>
        <w:t>的投标文</w:t>
      </w:r>
      <w:r>
        <w:rPr>
          <w:rFonts w:hint="eastAsia" w:ascii="宋体" w:hAnsi="宋体"/>
          <w:color w:val="auto"/>
          <w:szCs w:val="21"/>
          <w:highlight w:val="none"/>
        </w:rPr>
        <w:t>件和处理</w:t>
      </w:r>
      <w:r>
        <w:rPr>
          <w:rFonts w:hint="eastAsia" w:ascii="宋体" w:hAnsi="宋体"/>
          <w:color w:val="auto"/>
          <w:szCs w:val="21"/>
          <w:highlight w:val="none"/>
          <w:lang w:eastAsia="zh-CN"/>
        </w:rPr>
        <w:t>招投标期间</w:t>
      </w:r>
      <w:r>
        <w:rPr>
          <w:rFonts w:hint="eastAsia" w:ascii="宋体" w:hAnsi="宋体"/>
          <w:color w:val="auto"/>
          <w:szCs w:val="21"/>
          <w:highlight w:val="none"/>
        </w:rPr>
        <w:t>有关事宜，其法律后果由我方承担。</w:t>
      </w:r>
    </w:p>
    <w:p>
      <w:pPr>
        <w:spacing w:before="120" w:beforeLines="50"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委托期限：</w:t>
      </w:r>
      <w:r>
        <w:rPr>
          <w:rFonts w:hint="eastAsia" w:ascii="宋体" w:hAnsi="宋体"/>
          <w:color w:val="auto"/>
          <w:szCs w:val="21"/>
          <w:highlight w:val="none"/>
          <w:u w:val="single"/>
        </w:rPr>
        <w:t xml:space="preserve">                                                          </w:t>
      </w:r>
    </w:p>
    <w:p>
      <w:pPr>
        <w:spacing w:before="240" w:beforeLines="100" w:after="240" w:afterLines="100"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pacing w:after="240" w:afterLines="100"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附：法定代表人身份证明</w:t>
      </w: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4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p>
    <w:p>
      <w:pPr>
        <w:spacing w:line="240" w:lineRule="auto"/>
        <w:ind w:firstLine="3570" w:firstLineChars="1700"/>
        <w:rPr>
          <w:rFonts w:hint="eastAsia" w:ascii="宋体" w:hAnsi="宋体"/>
          <w:color w:val="auto"/>
          <w:szCs w:val="21"/>
          <w:highlight w:val="none"/>
        </w:rPr>
      </w:pPr>
      <w:r>
        <w:rPr>
          <w:rFonts w:hint="eastAsia" w:ascii="宋体" w:hAnsi="宋体"/>
          <w:color w:val="auto"/>
          <w:szCs w:val="21"/>
          <w:highlight w:val="none"/>
        </w:rPr>
        <w:t>投  标  人：</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240" w:lineRule="auto"/>
        <w:ind w:firstLine="3570" w:firstLineChars="1700"/>
        <w:rPr>
          <w:rFonts w:hint="eastAsia" w:ascii="宋体" w:hAnsi="宋体"/>
          <w:color w:val="auto"/>
          <w:szCs w:val="21"/>
          <w:highlight w:val="none"/>
        </w:rPr>
      </w:pPr>
    </w:p>
    <w:p>
      <w:pPr>
        <w:spacing w:line="240" w:lineRule="auto"/>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pPr>
        <w:spacing w:line="240" w:lineRule="auto"/>
        <w:ind w:firstLine="3570" w:firstLineChars="1700"/>
        <w:rPr>
          <w:rFonts w:hint="eastAsia" w:ascii="宋体" w:hAnsi="宋体"/>
          <w:color w:val="auto"/>
          <w:szCs w:val="21"/>
          <w:highlight w:val="none"/>
        </w:rPr>
      </w:pPr>
    </w:p>
    <w:p>
      <w:pPr>
        <w:spacing w:line="240" w:lineRule="auto"/>
        <w:ind w:firstLine="3570" w:firstLineChars="1700"/>
        <w:rPr>
          <w:rFonts w:hint="eastAsia" w:ascii="宋体" w:hAnsi="宋体"/>
          <w:color w:val="auto"/>
          <w:szCs w:val="21"/>
          <w:highlight w:val="none"/>
          <w:u w:val="single"/>
        </w:rPr>
      </w:pPr>
      <w:r>
        <w:rPr>
          <w:rFonts w:hint="eastAsia" w:ascii="宋体" w:hAnsi="宋体"/>
          <w:color w:val="auto"/>
          <w:szCs w:val="21"/>
          <w:highlight w:val="none"/>
        </w:rPr>
        <w:t>身份证号码：</w:t>
      </w:r>
      <w:r>
        <w:rPr>
          <w:rFonts w:hint="eastAsia" w:ascii="宋体" w:hAnsi="宋体"/>
          <w:color w:val="auto"/>
          <w:szCs w:val="21"/>
          <w:highlight w:val="none"/>
          <w:u w:val="single"/>
        </w:rPr>
        <w:t xml:space="preserve">                                   </w:t>
      </w:r>
    </w:p>
    <w:p>
      <w:pPr>
        <w:spacing w:line="240" w:lineRule="auto"/>
        <w:ind w:firstLine="3570" w:firstLineChars="1700"/>
        <w:rPr>
          <w:rFonts w:hint="eastAsia" w:ascii="宋体" w:hAnsi="宋体"/>
          <w:color w:val="auto"/>
          <w:szCs w:val="21"/>
          <w:highlight w:val="none"/>
          <w:u w:val="single"/>
        </w:rPr>
      </w:pPr>
    </w:p>
    <w:p>
      <w:pPr>
        <w:spacing w:line="240" w:lineRule="auto"/>
        <w:ind w:firstLine="3570" w:firstLineChars="1700"/>
        <w:rPr>
          <w:rFonts w:hint="eastAsia" w:ascii="宋体" w:hAnsi="宋体"/>
          <w:color w:val="auto"/>
          <w:szCs w:val="21"/>
          <w:highlight w:val="none"/>
        </w:rPr>
      </w:pPr>
      <w:r>
        <w:rPr>
          <w:rFonts w:hint="eastAsia" w:ascii="宋体" w:hAnsi="宋体"/>
          <w:color w:val="auto"/>
          <w:szCs w:val="21"/>
          <w:highlight w:val="none"/>
        </w:rPr>
        <w:t>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pPr>
        <w:spacing w:line="240" w:lineRule="auto"/>
        <w:ind w:firstLine="3570" w:firstLineChars="1700"/>
        <w:rPr>
          <w:rFonts w:hint="eastAsia" w:ascii="宋体" w:hAnsi="宋体"/>
          <w:color w:val="auto"/>
          <w:szCs w:val="21"/>
          <w:highlight w:val="none"/>
        </w:rPr>
      </w:pPr>
    </w:p>
    <w:p>
      <w:pPr>
        <w:spacing w:line="240" w:lineRule="auto"/>
        <w:ind w:firstLine="3570" w:firstLineChars="1700"/>
        <w:rPr>
          <w:rFonts w:hint="eastAsia" w:ascii="宋体" w:hAnsi="宋体"/>
          <w:color w:val="auto"/>
          <w:szCs w:val="21"/>
          <w:highlight w:val="none"/>
          <w:u w:val="single"/>
        </w:rPr>
      </w:pPr>
      <w:r>
        <w:rPr>
          <w:rFonts w:hint="eastAsia" w:ascii="宋体" w:hAnsi="宋体"/>
          <w:color w:val="auto"/>
          <w:szCs w:val="21"/>
          <w:highlight w:val="none"/>
        </w:rPr>
        <w:t>身份证号码：</w:t>
      </w:r>
      <w:r>
        <w:rPr>
          <w:rFonts w:hint="eastAsia" w:ascii="宋体" w:hAnsi="宋体"/>
          <w:color w:val="auto"/>
          <w:szCs w:val="21"/>
          <w:highlight w:val="none"/>
          <w:u w:val="single"/>
        </w:rPr>
        <w:t xml:space="preserve">                                   </w:t>
      </w:r>
    </w:p>
    <w:p>
      <w:pPr>
        <w:spacing w:line="240" w:lineRule="auto"/>
        <w:ind w:firstLine="3570" w:firstLineChars="1700"/>
        <w:rPr>
          <w:rFonts w:hint="eastAsia" w:ascii="宋体" w:hAnsi="宋体"/>
          <w:color w:val="auto"/>
          <w:szCs w:val="21"/>
          <w:highlight w:val="none"/>
        </w:rPr>
      </w:pPr>
    </w:p>
    <w:p>
      <w:pPr>
        <w:spacing w:line="240" w:lineRule="auto"/>
        <w:ind w:firstLine="5250" w:firstLineChars="2500"/>
        <w:rPr>
          <w:rFonts w:hint="eastAsia"/>
          <w:color w:val="auto"/>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60" w:lineRule="exact"/>
        <w:jc w:val="center"/>
        <w:rPr>
          <w:rFonts w:hint="eastAsia" w:ascii="仿宋" w:hAnsi="仿宋" w:eastAsia="仿宋" w:cs="仿宋"/>
          <w:b/>
          <w:color w:val="auto"/>
          <w:sz w:val="40"/>
          <w:szCs w:val="40"/>
          <w:highlight w:val="none"/>
        </w:rPr>
        <w:sectPr>
          <w:pgSz w:w="11850" w:h="16783"/>
          <w:pgMar w:top="1304" w:right="1247" w:bottom="1304" w:left="1247" w:header="851" w:footer="992" w:gutter="0"/>
          <w:cols w:space="425" w:num="1"/>
          <w:docGrid w:type="lines" w:linePitch="312" w:charSpace="0"/>
        </w:sectPr>
      </w:pPr>
    </w:p>
    <w:p>
      <w:pPr>
        <w:spacing w:line="560" w:lineRule="exact"/>
        <w:jc w:val="center"/>
        <w:rPr>
          <w:rFonts w:hint="eastAsia" w:ascii="仿宋_GB2312" w:hAnsi="仿宋_GB2312" w:eastAsia="仿宋_GB2312" w:cs="仿宋_GB2312"/>
          <w:color w:val="auto"/>
          <w:sz w:val="28"/>
          <w:szCs w:val="28"/>
          <w:highlight w:val="none"/>
        </w:rPr>
      </w:pPr>
      <w:r>
        <w:rPr>
          <w:rFonts w:hint="eastAsia" w:ascii="仿宋" w:hAnsi="仿宋" w:eastAsia="仿宋" w:cs="仿宋"/>
          <w:b/>
          <w:color w:val="auto"/>
          <w:sz w:val="40"/>
          <w:szCs w:val="40"/>
          <w:highlight w:val="none"/>
        </w:rPr>
        <w:t xml:space="preserve">承   诺 </w:t>
      </w:r>
      <w:r>
        <w:rPr>
          <w:rFonts w:hint="eastAsia" w:ascii="仿宋" w:hAnsi="仿宋" w:eastAsia="仿宋" w:cs="仿宋"/>
          <w:b/>
          <w:color w:val="auto"/>
          <w:sz w:val="40"/>
          <w:szCs w:val="40"/>
          <w:highlight w:val="none"/>
          <w:lang w:val="en-US" w:eastAsia="zh-CN"/>
        </w:rPr>
        <w:t xml:space="preserve"> </w:t>
      </w:r>
      <w:r>
        <w:rPr>
          <w:rFonts w:hint="eastAsia" w:ascii="仿宋" w:hAnsi="仿宋" w:eastAsia="仿宋" w:cs="仿宋"/>
          <w:b/>
          <w:color w:val="auto"/>
          <w:sz w:val="40"/>
          <w:szCs w:val="40"/>
          <w:highlight w:val="none"/>
        </w:rPr>
        <w:t xml:space="preserve"> 书</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我公司郑重承诺：</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eastAsia="zh-CN" w:bidi="ar"/>
        </w:rPr>
      </w:pPr>
      <w:r>
        <w:rPr>
          <w:rFonts w:hint="eastAsia" w:ascii="仿宋_GB2312" w:hAnsi="仿宋_GB2312" w:eastAsia="仿宋_GB2312" w:cs="仿宋_GB2312"/>
          <w:color w:val="auto"/>
          <w:sz w:val="28"/>
          <w:szCs w:val="28"/>
          <w:highlight w:val="none"/>
          <w:lang w:bidi="ar"/>
        </w:rPr>
        <w:t>近三年没有被责令停业；没有被暂停或取消投标资格；没有财产被接管或冻结；没有骗取中标或严重违约或重大工程质量安全问题和没有拖欠农名工工资。</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在确定我公司中标后，在规定的期限内与你方签订合同</w:t>
      </w:r>
      <w:r>
        <w:rPr>
          <w:rFonts w:hint="eastAsia" w:ascii="仿宋_GB2312" w:hAnsi="仿宋_GB2312" w:eastAsia="仿宋_GB2312" w:cs="仿宋_GB2312"/>
          <w:color w:val="auto"/>
          <w:sz w:val="28"/>
          <w:szCs w:val="28"/>
          <w:highlight w:val="none"/>
          <w:lang w:bidi="ar"/>
        </w:rPr>
        <w:t>。</w:t>
      </w:r>
      <w:r>
        <w:rPr>
          <w:rFonts w:hint="eastAsia" w:ascii="仿宋_GB2312" w:hAnsi="仿宋_GB2312" w:eastAsia="仿宋_GB2312" w:cs="仿宋_GB2312"/>
          <w:color w:val="auto"/>
          <w:sz w:val="28"/>
          <w:szCs w:val="28"/>
          <w:highlight w:val="none"/>
          <w:lang w:eastAsia="zh-CN" w:bidi="ar"/>
        </w:rPr>
        <w:t>否则视为自动放弃中标资格。</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bidi="ar"/>
        </w:rPr>
        <w:t>三</w:t>
      </w:r>
      <w:r>
        <w:rPr>
          <w:rFonts w:hint="eastAsia" w:ascii="仿宋_GB2312" w:hAnsi="仿宋_GB2312" w:eastAsia="仿宋_GB2312" w:cs="仿宋_GB2312"/>
          <w:color w:val="auto"/>
          <w:sz w:val="28"/>
          <w:szCs w:val="28"/>
          <w:highlight w:val="none"/>
          <w:lang w:bidi="ar"/>
        </w:rPr>
        <w:t>、在合同约定的期限内完成</w:t>
      </w:r>
      <w:r>
        <w:rPr>
          <w:rFonts w:hint="eastAsia" w:ascii="仿宋_GB2312" w:hAnsi="仿宋_GB2312" w:eastAsia="仿宋_GB2312" w:cs="仿宋_GB2312"/>
          <w:color w:val="auto"/>
          <w:sz w:val="28"/>
          <w:szCs w:val="28"/>
          <w:highlight w:val="none"/>
          <w:lang w:eastAsia="zh-CN" w:bidi="ar"/>
        </w:rPr>
        <w:t>采购内容的</w:t>
      </w:r>
      <w:r>
        <w:rPr>
          <w:rFonts w:hint="eastAsia" w:ascii="仿宋_GB2312" w:hAnsi="仿宋_GB2312" w:eastAsia="仿宋_GB2312" w:cs="仿宋_GB2312"/>
          <w:color w:val="auto"/>
          <w:sz w:val="28"/>
          <w:szCs w:val="28"/>
          <w:highlight w:val="none"/>
          <w:lang w:bidi="ar"/>
        </w:rPr>
        <w:t>全部</w:t>
      </w:r>
      <w:r>
        <w:rPr>
          <w:rFonts w:hint="eastAsia" w:ascii="仿宋_GB2312" w:hAnsi="仿宋_GB2312" w:eastAsia="仿宋_GB2312" w:cs="仿宋_GB2312"/>
          <w:color w:val="auto"/>
          <w:sz w:val="28"/>
          <w:szCs w:val="28"/>
          <w:highlight w:val="none"/>
          <w:lang w:eastAsia="zh-CN" w:bidi="ar"/>
        </w:rPr>
        <w:t>工作</w:t>
      </w:r>
      <w:r>
        <w:rPr>
          <w:rFonts w:hint="eastAsia" w:ascii="仿宋_GB2312" w:hAnsi="仿宋_GB2312" w:eastAsia="仿宋_GB2312" w:cs="仿宋_GB2312"/>
          <w:color w:val="auto"/>
          <w:sz w:val="28"/>
          <w:szCs w:val="28"/>
          <w:highlight w:val="none"/>
          <w:lang w:eastAsia="zh-CN"/>
        </w:rPr>
        <w:t>。</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四</w:t>
      </w:r>
      <w:r>
        <w:rPr>
          <w:rFonts w:hint="eastAsia" w:ascii="仿宋_GB2312" w:hAnsi="仿宋_GB2312" w:eastAsia="仿宋_GB2312" w:cs="仿宋_GB2312"/>
          <w:color w:val="auto"/>
          <w:sz w:val="28"/>
          <w:szCs w:val="28"/>
          <w:highlight w:val="none"/>
          <w:lang w:bidi="ar"/>
        </w:rPr>
        <w:t>、我公司对在本次投标过程中所提供的资料及承诺的真实性及有效性负责。如有虚假，愿承担一切法律后果。</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五、</w:t>
      </w:r>
      <w:r>
        <w:rPr>
          <w:rFonts w:hint="eastAsia" w:ascii="仿宋_GB2312" w:hAnsi="仿宋_GB2312" w:eastAsia="仿宋_GB2312" w:cs="仿宋_GB2312"/>
          <w:color w:val="auto"/>
          <w:sz w:val="28"/>
          <w:szCs w:val="28"/>
          <w:highlight w:val="none"/>
          <w:lang w:bidi="ar"/>
        </w:rPr>
        <w:t>本</w:t>
      </w:r>
      <w:r>
        <w:rPr>
          <w:rFonts w:hint="eastAsia" w:ascii="仿宋_GB2312" w:hAnsi="仿宋_GB2312" w:eastAsia="仿宋_GB2312" w:cs="仿宋_GB2312"/>
          <w:color w:val="auto"/>
          <w:sz w:val="28"/>
          <w:szCs w:val="28"/>
          <w:highlight w:val="none"/>
          <w:lang w:eastAsia="zh-CN" w:bidi="ar"/>
        </w:rPr>
        <w:t>承诺如</w:t>
      </w:r>
      <w:r>
        <w:rPr>
          <w:rFonts w:hint="eastAsia" w:ascii="仿宋_GB2312" w:hAnsi="仿宋_GB2312" w:eastAsia="仿宋_GB2312" w:cs="仿宋_GB2312"/>
          <w:color w:val="auto"/>
          <w:sz w:val="28"/>
          <w:szCs w:val="28"/>
          <w:highlight w:val="none"/>
          <w:lang w:bidi="ar"/>
        </w:rPr>
        <w:t>由委托代理人签章的，应附法定代表人签章的授权委托书。</w:t>
      </w:r>
    </w:p>
    <w:p>
      <w:pPr>
        <w:spacing w:line="560" w:lineRule="exact"/>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特此承诺。</w:t>
      </w: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投标人：                             （盖单位章）</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法定代表人或其委托代理人：               （签字）</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 xml:space="preserve">   </w:t>
      </w:r>
      <w:r>
        <w:rPr>
          <w:rFonts w:hint="eastAsia" w:ascii="仿宋_GB2312" w:hAnsi="仿宋_GB2312" w:eastAsia="仿宋_GB2312" w:cs="仿宋_GB2312"/>
          <w:color w:val="auto"/>
          <w:sz w:val="28"/>
          <w:szCs w:val="28"/>
          <w:highlight w:val="none"/>
          <w:lang w:val="en-US" w:eastAsia="zh-CN" w:bidi="ar"/>
        </w:rPr>
        <w:t xml:space="preserve">                 </w:t>
      </w:r>
      <w:r>
        <w:rPr>
          <w:rFonts w:hint="eastAsia" w:ascii="仿宋_GB2312" w:hAnsi="仿宋_GB2312" w:eastAsia="仿宋_GB2312" w:cs="仿宋_GB2312"/>
          <w:color w:val="auto"/>
          <w:sz w:val="28"/>
          <w:szCs w:val="28"/>
          <w:highlight w:val="none"/>
          <w:lang w:bidi="ar"/>
        </w:rPr>
        <w:t xml:space="preserve">       年        月       日</w:t>
      </w:r>
    </w:p>
    <w:sectPr>
      <w:pgSz w:w="11850" w:h="16783"/>
      <w:pgMar w:top="1304" w:right="1247" w:bottom="130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姚体">
    <w:panose1 w:val="02010601030101010101"/>
    <w:charset w:val="86"/>
    <w:family w:val="auto"/>
    <w:pitch w:val="default"/>
    <w:sig w:usb0="00000003"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abstractNum w:abstractNumId="1">
    <w:nsid w:val="EC4CBE85"/>
    <w:multiLevelType w:val="singleLevel"/>
    <w:tmpl w:val="EC4CBE8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C4F3F"/>
    <w:rsid w:val="00131235"/>
    <w:rsid w:val="00134C00"/>
    <w:rsid w:val="00160366"/>
    <w:rsid w:val="001B6587"/>
    <w:rsid w:val="001D2AEF"/>
    <w:rsid w:val="001E0483"/>
    <w:rsid w:val="001E7563"/>
    <w:rsid w:val="002766DA"/>
    <w:rsid w:val="00296A5A"/>
    <w:rsid w:val="002B77FE"/>
    <w:rsid w:val="002C6552"/>
    <w:rsid w:val="002D00C6"/>
    <w:rsid w:val="002D3AD7"/>
    <w:rsid w:val="003B785D"/>
    <w:rsid w:val="003C6E60"/>
    <w:rsid w:val="003D5132"/>
    <w:rsid w:val="003D6F13"/>
    <w:rsid w:val="00401729"/>
    <w:rsid w:val="0040461A"/>
    <w:rsid w:val="00415FBB"/>
    <w:rsid w:val="00422C44"/>
    <w:rsid w:val="004556B8"/>
    <w:rsid w:val="00483C64"/>
    <w:rsid w:val="004B72CC"/>
    <w:rsid w:val="004C284B"/>
    <w:rsid w:val="004C5CBD"/>
    <w:rsid w:val="004D4EF5"/>
    <w:rsid w:val="004E1216"/>
    <w:rsid w:val="00515167"/>
    <w:rsid w:val="00546B0A"/>
    <w:rsid w:val="00586959"/>
    <w:rsid w:val="00595312"/>
    <w:rsid w:val="005D2DB1"/>
    <w:rsid w:val="0061738E"/>
    <w:rsid w:val="00624822"/>
    <w:rsid w:val="00646B7F"/>
    <w:rsid w:val="00654AAA"/>
    <w:rsid w:val="00684352"/>
    <w:rsid w:val="006D1603"/>
    <w:rsid w:val="006F4111"/>
    <w:rsid w:val="007260FD"/>
    <w:rsid w:val="007268A8"/>
    <w:rsid w:val="00737660"/>
    <w:rsid w:val="00755E80"/>
    <w:rsid w:val="007A70B1"/>
    <w:rsid w:val="00816742"/>
    <w:rsid w:val="008B5A5E"/>
    <w:rsid w:val="00910640"/>
    <w:rsid w:val="00910EEC"/>
    <w:rsid w:val="00950745"/>
    <w:rsid w:val="00993A0A"/>
    <w:rsid w:val="009B416D"/>
    <w:rsid w:val="009B43A4"/>
    <w:rsid w:val="00A1126A"/>
    <w:rsid w:val="00A4091F"/>
    <w:rsid w:val="00A5452C"/>
    <w:rsid w:val="00A8071D"/>
    <w:rsid w:val="00A822B3"/>
    <w:rsid w:val="00AC1D02"/>
    <w:rsid w:val="00AD6637"/>
    <w:rsid w:val="00AF0311"/>
    <w:rsid w:val="00AF6945"/>
    <w:rsid w:val="00B03089"/>
    <w:rsid w:val="00B05CA2"/>
    <w:rsid w:val="00B86D98"/>
    <w:rsid w:val="00BB331E"/>
    <w:rsid w:val="00BB7D83"/>
    <w:rsid w:val="00C30050"/>
    <w:rsid w:val="00C34C5C"/>
    <w:rsid w:val="00C512CE"/>
    <w:rsid w:val="00CA3754"/>
    <w:rsid w:val="00CE3F78"/>
    <w:rsid w:val="00CF0E8A"/>
    <w:rsid w:val="00D00AA4"/>
    <w:rsid w:val="00D03E95"/>
    <w:rsid w:val="00D11C5E"/>
    <w:rsid w:val="00D124D2"/>
    <w:rsid w:val="00D22209"/>
    <w:rsid w:val="00D31E8F"/>
    <w:rsid w:val="00D65CFD"/>
    <w:rsid w:val="00DC108A"/>
    <w:rsid w:val="00DE1C4F"/>
    <w:rsid w:val="00E40D9E"/>
    <w:rsid w:val="00E76D98"/>
    <w:rsid w:val="00E77D27"/>
    <w:rsid w:val="00E81410"/>
    <w:rsid w:val="00E94BCA"/>
    <w:rsid w:val="00EA1454"/>
    <w:rsid w:val="00EA36B8"/>
    <w:rsid w:val="00EC1504"/>
    <w:rsid w:val="00F222A3"/>
    <w:rsid w:val="00F4311C"/>
    <w:rsid w:val="00F81242"/>
    <w:rsid w:val="00F9003A"/>
    <w:rsid w:val="00FB41A7"/>
    <w:rsid w:val="02604620"/>
    <w:rsid w:val="03E94F25"/>
    <w:rsid w:val="06A11617"/>
    <w:rsid w:val="07033E91"/>
    <w:rsid w:val="084A2537"/>
    <w:rsid w:val="09DB1FB2"/>
    <w:rsid w:val="0A9516B6"/>
    <w:rsid w:val="0CF070C7"/>
    <w:rsid w:val="0DD52014"/>
    <w:rsid w:val="0ED050C4"/>
    <w:rsid w:val="108534A1"/>
    <w:rsid w:val="11FB46C5"/>
    <w:rsid w:val="11FF4289"/>
    <w:rsid w:val="15FB6B2C"/>
    <w:rsid w:val="16D809D5"/>
    <w:rsid w:val="19A86048"/>
    <w:rsid w:val="1B1D7153"/>
    <w:rsid w:val="1B5504F1"/>
    <w:rsid w:val="1B696EDD"/>
    <w:rsid w:val="1CA676DA"/>
    <w:rsid w:val="1E474307"/>
    <w:rsid w:val="1F160428"/>
    <w:rsid w:val="1F455FD8"/>
    <w:rsid w:val="1F8C6F0A"/>
    <w:rsid w:val="20010608"/>
    <w:rsid w:val="200763BA"/>
    <w:rsid w:val="20670192"/>
    <w:rsid w:val="234E770D"/>
    <w:rsid w:val="244072CE"/>
    <w:rsid w:val="25093CBE"/>
    <w:rsid w:val="258A376E"/>
    <w:rsid w:val="267D307C"/>
    <w:rsid w:val="26D24841"/>
    <w:rsid w:val="27632423"/>
    <w:rsid w:val="2AF10E57"/>
    <w:rsid w:val="2AFB0961"/>
    <w:rsid w:val="2E4A3029"/>
    <w:rsid w:val="2EAC1A70"/>
    <w:rsid w:val="2F05785B"/>
    <w:rsid w:val="302B0C1B"/>
    <w:rsid w:val="30F2338C"/>
    <w:rsid w:val="316D42E5"/>
    <w:rsid w:val="33336B2B"/>
    <w:rsid w:val="33EB4085"/>
    <w:rsid w:val="34125AB4"/>
    <w:rsid w:val="34D374A8"/>
    <w:rsid w:val="356F252F"/>
    <w:rsid w:val="36281338"/>
    <w:rsid w:val="362F3B5C"/>
    <w:rsid w:val="371978A7"/>
    <w:rsid w:val="379F4901"/>
    <w:rsid w:val="388F1BAF"/>
    <w:rsid w:val="3A0903D5"/>
    <w:rsid w:val="3AF5227E"/>
    <w:rsid w:val="3B3A282D"/>
    <w:rsid w:val="3C1A39A6"/>
    <w:rsid w:val="3D5E3E45"/>
    <w:rsid w:val="3D8271F5"/>
    <w:rsid w:val="3DC57F1B"/>
    <w:rsid w:val="3EEE4E79"/>
    <w:rsid w:val="3F00610D"/>
    <w:rsid w:val="40916021"/>
    <w:rsid w:val="40A05A8C"/>
    <w:rsid w:val="42D942D8"/>
    <w:rsid w:val="437E62A4"/>
    <w:rsid w:val="44DE31E4"/>
    <w:rsid w:val="45D16887"/>
    <w:rsid w:val="46C30E62"/>
    <w:rsid w:val="46EC5024"/>
    <w:rsid w:val="470A66F3"/>
    <w:rsid w:val="477C68F2"/>
    <w:rsid w:val="4A4C561E"/>
    <w:rsid w:val="4C22538D"/>
    <w:rsid w:val="4C2A61D9"/>
    <w:rsid w:val="4CB55D65"/>
    <w:rsid w:val="4DD66A32"/>
    <w:rsid w:val="4E0325ED"/>
    <w:rsid w:val="4EB92C93"/>
    <w:rsid w:val="4F68592A"/>
    <w:rsid w:val="50A51B80"/>
    <w:rsid w:val="510E2796"/>
    <w:rsid w:val="52934775"/>
    <w:rsid w:val="5377754A"/>
    <w:rsid w:val="54845F8C"/>
    <w:rsid w:val="55A65B3D"/>
    <w:rsid w:val="55E31D48"/>
    <w:rsid w:val="57930997"/>
    <w:rsid w:val="57C31CCD"/>
    <w:rsid w:val="59E85B0E"/>
    <w:rsid w:val="5AE32772"/>
    <w:rsid w:val="5BA0485F"/>
    <w:rsid w:val="5C893C29"/>
    <w:rsid w:val="5D6F6A36"/>
    <w:rsid w:val="5E6444B0"/>
    <w:rsid w:val="5F6361A4"/>
    <w:rsid w:val="5F7730C4"/>
    <w:rsid w:val="604F299A"/>
    <w:rsid w:val="60596AB0"/>
    <w:rsid w:val="61132AE8"/>
    <w:rsid w:val="61777048"/>
    <w:rsid w:val="62FE4567"/>
    <w:rsid w:val="63E25AA6"/>
    <w:rsid w:val="665532FD"/>
    <w:rsid w:val="673D0C1E"/>
    <w:rsid w:val="67424A9B"/>
    <w:rsid w:val="67686E5D"/>
    <w:rsid w:val="68681541"/>
    <w:rsid w:val="69883998"/>
    <w:rsid w:val="69A37623"/>
    <w:rsid w:val="69E4354B"/>
    <w:rsid w:val="6A224258"/>
    <w:rsid w:val="6C737ACA"/>
    <w:rsid w:val="6CC54353"/>
    <w:rsid w:val="6CE61DE1"/>
    <w:rsid w:val="6D3C39F2"/>
    <w:rsid w:val="6D9709DC"/>
    <w:rsid w:val="6DD66231"/>
    <w:rsid w:val="6DE129FD"/>
    <w:rsid w:val="725476DB"/>
    <w:rsid w:val="731139CE"/>
    <w:rsid w:val="74FA7146"/>
    <w:rsid w:val="75D3295D"/>
    <w:rsid w:val="7662552D"/>
    <w:rsid w:val="76C91DF3"/>
    <w:rsid w:val="771B1E80"/>
    <w:rsid w:val="77231EE1"/>
    <w:rsid w:val="77361A41"/>
    <w:rsid w:val="781135B8"/>
    <w:rsid w:val="7C564F0E"/>
    <w:rsid w:val="7CAE3E4D"/>
    <w:rsid w:val="7CF32A3D"/>
    <w:rsid w:val="7DE91F16"/>
    <w:rsid w:val="7F587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方正姚体" w:hAnsi="方正姚体" w:eastAsia="方正姚体" w:cs="方正姚体"/>
      <w:sz w:val="36"/>
      <w:szCs w:val="36"/>
      <w:lang w:val="nl-NL" w:eastAsia="nl-NL" w:bidi="nl-NL"/>
    </w:rPr>
  </w:style>
  <w:style w:type="paragraph" w:styleId="3">
    <w:name w:val="Date"/>
    <w:basedOn w:val="1"/>
    <w:next w:val="1"/>
    <w:link w:val="13"/>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next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5"/>
    <w:semiHidden/>
    <w:qFormat/>
    <w:uiPriority w:val="99"/>
    <w:rPr>
      <w:sz w:val="18"/>
      <w:szCs w:val="18"/>
    </w:rPr>
  </w:style>
  <w:style w:type="character" w:customStyle="1" w:styleId="11">
    <w:name w:val="页脚 Char"/>
    <w:basedOn w:val="7"/>
    <w:link w:val="4"/>
    <w:semiHidden/>
    <w:qFormat/>
    <w:uiPriority w:val="99"/>
    <w:rPr>
      <w:sz w:val="18"/>
      <w:szCs w:val="18"/>
    </w:rPr>
  </w:style>
  <w:style w:type="character" w:customStyle="1" w:styleId="12">
    <w:name w:val="明显参考1"/>
    <w:basedOn w:val="7"/>
    <w:qFormat/>
    <w:uiPriority w:val="32"/>
    <w:rPr>
      <w:b/>
      <w:bCs/>
      <w:smallCaps/>
      <w:color w:val="C0504D"/>
      <w:spacing w:val="5"/>
      <w:u w:val="single"/>
    </w:rPr>
  </w:style>
  <w:style w:type="character" w:customStyle="1" w:styleId="13">
    <w:name w:val="日期 Char"/>
    <w:basedOn w:val="7"/>
    <w:link w:val="3"/>
    <w:semiHidden/>
    <w:qFormat/>
    <w:uiPriority w:val="99"/>
    <w:rPr>
      <w:rFonts w:ascii="Times New Roman" w:hAnsi="Times New Roman" w:eastAsia="宋体" w:cs="Times New Roman"/>
    </w:rPr>
  </w:style>
  <w:style w:type="character" w:customStyle="1" w:styleId="14">
    <w:name w:val="明显强调1"/>
    <w:basedOn w:val="7"/>
    <w:qFormat/>
    <w:uiPriority w:val="21"/>
    <w:rPr>
      <w:b/>
      <w:bCs/>
      <w:i/>
      <w:iCs/>
      <w:color w:val="4F81BD" w:themeColor="accent1"/>
    </w:rPr>
  </w:style>
  <w:style w:type="paragraph" w:styleId="15">
    <w:name w:val="List Paragraph"/>
    <w:basedOn w:val="1"/>
    <w:qFormat/>
    <w:uiPriority w:val="1"/>
    <w:pPr>
      <w:ind w:left="4020" w:hanging="3540"/>
    </w:pPr>
    <w:rPr>
      <w:rFonts w:ascii="方正姚体" w:hAnsi="方正姚体" w:eastAsia="方正姚体" w:cs="方正姚体"/>
      <w:lang w:val="nl-NL" w:eastAsia="nl-NL" w:bidi="nl-N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146</Words>
  <Characters>833</Characters>
  <Lines>6</Lines>
  <Paragraphs>1</Paragraphs>
  <TotalTime>1</TotalTime>
  <ScaleCrop>false</ScaleCrop>
  <LinksUpToDate>false</LinksUpToDate>
  <CharactersWithSpaces>978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123</cp:lastModifiedBy>
  <cp:lastPrinted>2020-11-25T07:04:15Z</cp:lastPrinted>
  <dcterms:modified xsi:type="dcterms:W3CDTF">2020-11-25T07:37:43Z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